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CC" w:rsidRPr="006F104E" w:rsidRDefault="00230DCC" w:rsidP="00230DCC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6F104E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230DCC" w:rsidRPr="006F104E" w:rsidRDefault="00230DCC" w:rsidP="00230DCC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6F104E">
        <w:rPr>
          <w:rFonts w:ascii="Calibri" w:hAnsi="Calibri"/>
          <w:b/>
          <w:sz w:val="18"/>
          <w:szCs w:val="18"/>
          <w:lang w:val="ro-RO"/>
        </w:rPr>
        <w:t xml:space="preserve">CURTEA EUROPEANĂ A DREPTURILOR OMULUI </w:t>
      </w:r>
    </w:p>
    <w:p w:rsidR="00230DCC" w:rsidRPr="006F104E" w:rsidRDefault="00230DCC" w:rsidP="00230DCC">
      <w:pPr>
        <w:tabs>
          <w:tab w:val="left" w:pos="11062"/>
        </w:tabs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r w:rsidRPr="006F104E">
        <w:rPr>
          <w:rFonts w:ascii="Calibri" w:hAnsi="Calibri"/>
          <w:sz w:val="18"/>
          <w:szCs w:val="18"/>
          <w:lang w:val="ro-RO"/>
        </w:rPr>
        <w:tab/>
      </w:r>
    </w:p>
    <w:p w:rsidR="00230DCC" w:rsidRPr="006F104E" w:rsidRDefault="00230DCC" w:rsidP="00230DCC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proofErr w:type="spellStart"/>
      <w:r w:rsidRPr="006F104E">
        <w:rPr>
          <w:rFonts w:ascii="Calibri" w:hAnsi="Calibri"/>
          <w:sz w:val="18"/>
          <w:szCs w:val="18"/>
          <w:lang w:val="ro-RO"/>
        </w:rPr>
        <w:t>Chişinău</w:t>
      </w:r>
      <w:proofErr w:type="spellEnd"/>
      <w:r w:rsidRPr="006F104E">
        <w:rPr>
          <w:rFonts w:ascii="Calibri" w:hAnsi="Calibri"/>
          <w:sz w:val="18"/>
          <w:szCs w:val="18"/>
          <w:lang w:val="ro-RO"/>
        </w:rPr>
        <w:t>, ianuarie 2016</w:t>
      </w:r>
    </w:p>
    <w:p w:rsidR="00230DCC" w:rsidRPr="006F104E" w:rsidRDefault="00230DCC" w:rsidP="00230DCC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</w:p>
    <w:p w:rsidR="00230DCC" w:rsidRPr="006F104E" w:rsidRDefault="00230DCC" w:rsidP="00230DCC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30"/>
        <w:gridCol w:w="984"/>
        <w:gridCol w:w="1086"/>
        <w:gridCol w:w="3960"/>
        <w:gridCol w:w="2186"/>
        <w:gridCol w:w="4114"/>
      </w:tblGrid>
      <w:tr w:rsidR="00230DCC" w:rsidRPr="006F104E" w:rsidTr="00961236">
        <w:tc>
          <w:tcPr>
            <w:tcW w:w="360" w:type="dxa"/>
          </w:tcPr>
          <w:p w:rsidR="00230DCC" w:rsidRPr="006F104E" w:rsidRDefault="00230DCC" w:rsidP="00961236">
            <w:pPr>
              <w:ind w:left="-108" w:right="-134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Nr.</w:t>
            </w:r>
          </w:p>
        </w:tc>
        <w:tc>
          <w:tcPr>
            <w:tcW w:w="2430" w:type="dxa"/>
          </w:tcPr>
          <w:p w:rsidR="00230DCC" w:rsidRPr="006F104E" w:rsidRDefault="00230DCC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denumirea cererii</w:t>
            </w:r>
          </w:p>
        </w:tc>
        <w:tc>
          <w:tcPr>
            <w:tcW w:w="984" w:type="dxa"/>
          </w:tcPr>
          <w:p w:rsidR="00230DCC" w:rsidRPr="006F104E" w:rsidRDefault="00230DCC" w:rsidP="00961236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230DCC" w:rsidRPr="006F104E" w:rsidRDefault="00230DCC" w:rsidP="00961236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086" w:type="dxa"/>
          </w:tcPr>
          <w:p w:rsidR="00230DCC" w:rsidRPr="00783340" w:rsidRDefault="00230DCC" w:rsidP="00961236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83340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3960" w:type="dxa"/>
          </w:tcPr>
          <w:p w:rsidR="00230DCC" w:rsidRPr="006F104E" w:rsidRDefault="00230DCC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186" w:type="dxa"/>
          </w:tcPr>
          <w:p w:rsidR="00230DCC" w:rsidRPr="006F104E" w:rsidRDefault="00230DCC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4114" w:type="dxa"/>
          </w:tcPr>
          <w:p w:rsidR="00230DCC" w:rsidRPr="006F104E" w:rsidRDefault="00230DCC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persoanele 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responsabile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de condamnare</w:t>
            </w:r>
          </w:p>
          <w:p w:rsidR="00230DCC" w:rsidRPr="006F104E" w:rsidRDefault="00230DCC" w:rsidP="00961236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230DCC" w:rsidRPr="006F104E" w:rsidTr="00961236">
        <w:tc>
          <w:tcPr>
            <w:tcW w:w="360" w:type="dxa"/>
          </w:tcPr>
          <w:p w:rsidR="00230DCC" w:rsidRPr="006F104E" w:rsidRDefault="00230DCC" w:rsidP="00961236">
            <w:pPr>
              <w:ind w:left="-108" w:right="-134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1</w:t>
            </w:r>
          </w:p>
        </w:tc>
        <w:tc>
          <w:tcPr>
            <w:tcW w:w="2430" w:type="dxa"/>
          </w:tcPr>
          <w:p w:rsidR="00230DCC" w:rsidRPr="006F104E" w:rsidRDefault="00230DCC" w:rsidP="00961236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r w:rsidRPr="006F104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Ciobanu c. Moldovei</w:t>
            </w:r>
          </w:p>
        </w:tc>
        <w:tc>
          <w:tcPr>
            <w:tcW w:w="984" w:type="dxa"/>
          </w:tcPr>
          <w:p w:rsidR="00230DCC" w:rsidRPr="006F104E" w:rsidRDefault="00230DCC" w:rsidP="00961236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6F104E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24/02/2015</w:t>
            </w:r>
          </w:p>
        </w:tc>
        <w:tc>
          <w:tcPr>
            <w:tcW w:w="1086" w:type="dxa"/>
          </w:tcPr>
          <w:p w:rsidR="00230DCC" w:rsidRPr="006F104E" w:rsidRDefault="00230DCC" w:rsidP="00961236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</w:pPr>
            <w:r w:rsidRPr="006F104E"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  <w:t>62578/09</w:t>
            </w:r>
          </w:p>
        </w:tc>
        <w:tc>
          <w:tcPr>
            <w:tcW w:w="3960" w:type="dxa"/>
          </w:tcPr>
          <w:p w:rsidR="00230DCC" w:rsidRPr="006F104E" w:rsidRDefault="00230DCC" w:rsidP="00961236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2 CEDO</w:t>
            </w:r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 – investigarea ineficientă a circumstanțelor accidentului ce s-a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u soldat cu decesul soțului reclamantei</w:t>
            </w:r>
          </w:p>
          <w:p w:rsidR="00230DCC" w:rsidRPr="006F104E" w:rsidRDefault="00230DCC" w:rsidP="00961236">
            <w:pPr>
              <w:jc w:val="both"/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</w:p>
        </w:tc>
        <w:tc>
          <w:tcPr>
            <w:tcW w:w="2186" w:type="dxa"/>
          </w:tcPr>
          <w:p w:rsidR="00230DCC" w:rsidRPr="001C122D" w:rsidRDefault="00230DCC" w:rsidP="00961236">
            <w:pPr>
              <w:pStyle w:val="1"/>
              <w:shd w:val="clear" w:color="auto" w:fill="auto"/>
              <w:spacing w:after="0" w:line="189" w:lineRule="exact"/>
              <w:jc w:val="left"/>
              <w:rPr>
                <w:bCs w:val="0"/>
                <w:color w:val="000000"/>
                <w:sz w:val="18"/>
                <w:szCs w:val="18"/>
              </w:rPr>
            </w:pPr>
            <w:r w:rsidRPr="001C122D">
              <w:rPr>
                <w:bCs w:val="0"/>
                <w:color w:val="000000"/>
                <w:sz w:val="18"/>
                <w:szCs w:val="18"/>
              </w:rPr>
              <w:t>Suma totală – EUR 20,000</w:t>
            </w:r>
          </w:p>
          <w:p w:rsidR="00230DCC" w:rsidRPr="001C122D" w:rsidRDefault="00230DCC" w:rsidP="00961236">
            <w:pPr>
              <w:pStyle w:val="1"/>
              <w:shd w:val="clear" w:color="auto" w:fill="auto"/>
              <w:spacing w:after="0" w:line="189" w:lineRule="exact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1C122D">
              <w:rPr>
                <w:b w:val="0"/>
                <w:bCs w:val="0"/>
                <w:color w:val="000000"/>
                <w:sz w:val="18"/>
                <w:szCs w:val="18"/>
              </w:rPr>
              <w:t>Prej</w:t>
            </w:r>
            <w:proofErr w:type="spellEnd"/>
            <w:r w:rsidRPr="001C122D">
              <w:rPr>
                <w:b w:val="0"/>
                <w:bCs w:val="0"/>
                <w:color w:val="000000"/>
                <w:sz w:val="18"/>
                <w:szCs w:val="18"/>
              </w:rPr>
              <w:t>. moral - EUR 20,000</w:t>
            </w:r>
          </w:p>
          <w:p w:rsidR="00230DCC" w:rsidRPr="001C122D" w:rsidRDefault="00230DCC" w:rsidP="00961236">
            <w:pPr>
              <w:pStyle w:val="1"/>
              <w:shd w:val="clear" w:color="auto" w:fill="auto"/>
              <w:spacing w:after="0" w:line="189" w:lineRule="exact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114" w:type="dxa"/>
          </w:tcPr>
          <w:p w:rsidR="00230DCC" w:rsidRPr="006F104E" w:rsidRDefault="00230DCC" w:rsidP="00961236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 xml:space="preserve">Ofițer de urmărire penală Inspectoratul de Poliție or. </w:t>
            </w:r>
            <w:proofErr w:type="spellStart"/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Hîn</w:t>
            </w:r>
            <w:r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c</w:t>
            </w: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ești</w:t>
            </w:r>
            <w:proofErr w:type="spellEnd"/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proofErr w:type="spellStart"/>
            <w:r w:rsidRPr="00827518">
              <w:rPr>
                <w:rFonts w:ascii="Calibri" w:hAnsi="Calibri"/>
                <w:b/>
                <w:sz w:val="18"/>
                <w:szCs w:val="18"/>
                <w:lang w:val="ro-RO"/>
              </w:rPr>
              <w:t>Pletosu</w:t>
            </w:r>
            <w:proofErr w:type="spellEnd"/>
            <w:r w:rsidRPr="00827518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Vitalie</w:t>
            </w:r>
          </w:p>
          <w:p w:rsidR="00230DCC" w:rsidRPr="006F104E" w:rsidRDefault="00230DCC" w:rsidP="00961236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 xml:space="preserve">Procuratura raionului </w:t>
            </w:r>
            <w:proofErr w:type="spellStart"/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Hîncești</w:t>
            </w:r>
            <w:proofErr w:type="spellEnd"/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Lamba Igor</w:t>
            </w:r>
          </w:p>
          <w:p w:rsidR="00230DCC" w:rsidRPr="006F104E" w:rsidRDefault="00230DCC" w:rsidP="00961236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 xml:space="preserve">Procuratura raionului </w:t>
            </w:r>
            <w:proofErr w:type="spellStart"/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Hîncești</w:t>
            </w:r>
            <w:proofErr w:type="spellEnd"/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Burlacu Aurel</w:t>
            </w:r>
          </w:p>
          <w:p w:rsidR="00230DCC" w:rsidRPr="006F104E" w:rsidRDefault="00230DCC" w:rsidP="00961236">
            <w:pPr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 xml:space="preserve">Judecătoria </w:t>
            </w:r>
            <w:proofErr w:type="spellStart"/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Hîncești</w:t>
            </w:r>
            <w:proofErr w:type="spellEnd"/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proofErr w:type="spellStart"/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Cotorobai</w:t>
            </w:r>
            <w:proofErr w:type="spellEnd"/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Vitalie</w:t>
            </w:r>
          </w:p>
        </w:tc>
      </w:tr>
    </w:tbl>
    <w:p w:rsidR="00230DCC" w:rsidRPr="006F104E" w:rsidRDefault="00230DCC" w:rsidP="00230DCC">
      <w:pPr>
        <w:rPr>
          <w:rFonts w:ascii="Calibri" w:hAnsi="Calibri"/>
          <w:sz w:val="18"/>
          <w:szCs w:val="18"/>
          <w:lang w:val="ro-RO"/>
        </w:rPr>
      </w:pPr>
    </w:p>
    <w:p w:rsidR="00532F11" w:rsidRPr="00230DCC" w:rsidRDefault="00532F11">
      <w:pPr>
        <w:rPr>
          <w:lang w:val="ro-RO"/>
        </w:rPr>
      </w:pPr>
      <w:bookmarkStart w:id="0" w:name="_GoBack"/>
      <w:bookmarkEnd w:id="0"/>
    </w:p>
    <w:sectPr w:rsidR="00532F11" w:rsidRPr="00230DCC" w:rsidSect="00BD51AD">
      <w:footerReference w:type="even" r:id="rId4"/>
      <w:footerReference w:type="default" r:id="rId5"/>
      <w:pgSz w:w="15840" w:h="12240" w:orient="landscape"/>
      <w:pgMar w:top="902" w:right="1440" w:bottom="720" w:left="1440" w:header="720" w:footer="4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AD" w:rsidRDefault="00230DCC" w:rsidP="00BD5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1AD" w:rsidRDefault="00230DCC" w:rsidP="00BD51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AD" w:rsidRDefault="00230DCC" w:rsidP="00BD51A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E8"/>
    <w:rsid w:val="00230DCC"/>
    <w:rsid w:val="00532F11"/>
    <w:rsid w:val="00A1162D"/>
    <w:rsid w:val="00D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11C49-1165-4C5E-A1D3-7237BD7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0D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30D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30DCC"/>
  </w:style>
  <w:style w:type="character" w:customStyle="1" w:styleId="85pt">
    <w:name w:val="Основной текст + 8;5 pt;Не полужирный"/>
    <w:rsid w:val="00230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rsid w:val="00230D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link w:val="1"/>
    <w:rsid w:val="00230DCC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230DCC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636</Characters>
  <Application>Microsoft Office Word</Application>
  <DocSecurity>0</DocSecurity>
  <Lines>5</Lines>
  <Paragraphs>1</Paragraphs>
  <ScaleCrop>false</ScaleCrop>
  <Company>diakov.net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2018-02-01T09:36:00Z</dcterms:created>
  <dcterms:modified xsi:type="dcterms:W3CDTF">2018-02-01T09:36:00Z</dcterms:modified>
</cp:coreProperties>
</file>